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170E9" w14:textId="0D96D549" w:rsidR="00A42862" w:rsidRPr="006F2B3C" w:rsidRDefault="00A42862" w:rsidP="00A42862">
      <w:pPr>
        <w:jc w:val="center"/>
        <w:rPr>
          <w:rFonts w:ascii="Arial" w:hAnsi="Arial" w:cs="Arial"/>
          <w:b/>
          <w:bCs/>
        </w:rPr>
      </w:pPr>
      <w:r w:rsidRPr="006F2B3C">
        <w:rPr>
          <w:rFonts w:ascii="Arial" w:hAnsi="Arial" w:cs="Arial"/>
          <w:b/>
          <w:bCs/>
        </w:rPr>
        <w:t>GUEST OF THE MONTH/September 202</w:t>
      </w:r>
      <w:r w:rsidR="0064748D">
        <w:rPr>
          <w:rFonts w:ascii="Arial" w:hAnsi="Arial" w:cs="Arial"/>
          <w:b/>
          <w:bCs/>
        </w:rPr>
        <w:t>4</w:t>
      </w:r>
    </w:p>
    <w:p w14:paraId="270A91AA" w14:textId="027BD76B" w:rsidR="00A42862" w:rsidRDefault="00C70EDA" w:rsidP="0037375E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Raphael Villegas</w:t>
      </w:r>
      <w:r w:rsidR="00C21564">
        <w:rPr>
          <w:rFonts w:ascii="Arial" w:hAnsi="Arial" w:cs="Arial"/>
          <w:b/>
          <w:bCs/>
        </w:rPr>
        <w:t>, Project Manager for Pure Water LA</w:t>
      </w:r>
    </w:p>
    <w:p w14:paraId="345217EE" w14:textId="17CB86BD" w:rsidR="00A42862" w:rsidRDefault="00A42862" w:rsidP="0037375E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Los Angeles Department of Water and Power</w:t>
      </w:r>
    </w:p>
    <w:p w14:paraId="5C74B720" w14:textId="77777777" w:rsidR="00AC207A" w:rsidRDefault="00AC207A" w:rsidP="0037375E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C45F273" w14:textId="121CF2BD" w:rsidR="00A42862" w:rsidRDefault="00944B3D" w:rsidP="002256AE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UPDATE ON </w:t>
      </w:r>
      <w:r w:rsidR="002256AE">
        <w:rPr>
          <w:rFonts w:ascii="Arial" w:hAnsi="Arial" w:cs="Arial"/>
          <w:b/>
          <w:bCs/>
        </w:rPr>
        <w:t>THE PURE WATER LA PROJECT</w:t>
      </w:r>
    </w:p>
    <w:p w14:paraId="479FF5E1" w14:textId="6FA67492" w:rsidR="000674D2" w:rsidRDefault="000674D2" w:rsidP="002256AE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56D9989" w14:textId="44DE2244" w:rsidR="000674D2" w:rsidRDefault="0063189E" w:rsidP="000E06B0">
      <w:pPr>
        <w:spacing w:after="0" w:line="240" w:lineRule="auto"/>
        <w:rPr>
          <w:rFonts w:ascii="Arial" w:hAnsi="Arial" w:cs="Arial"/>
          <w:b/>
          <w:bCs/>
        </w:rPr>
      </w:pPr>
      <w:r w:rsidRPr="00A82867"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074A1F0" wp14:editId="2141D0BA">
                <wp:simplePos x="0" y="0"/>
                <wp:positionH relativeFrom="column">
                  <wp:posOffset>3794760</wp:posOffset>
                </wp:positionH>
                <wp:positionV relativeFrom="paragraph">
                  <wp:posOffset>125730</wp:posOffset>
                </wp:positionV>
                <wp:extent cx="2461260" cy="1851660"/>
                <wp:effectExtent l="0" t="0" r="1524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82F0" w14:textId="3848DADF" w:rsidR="00A82867" w:rsidRDefault="00563A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177C0" wp14:editId="2E422DFE">
                                  <wp:extent cx="3102186" cy="1744980"/>
                                  <wp:effectExtent l="0" t="0" r="3175" b="7620"/>
                                  <wp:docPr id="51145170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990" cy="1753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4A1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8pt;margin-top:9.9pt;width:193.8pt;height:145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">
                <v:textbox>
                  <w:txbxContent>
                    <w:p w14:paraId="6C0382F0" w14:textId="3848DADF" w:rsidR="00A82867" w:rsidRDefault="00563AAD">
                      <w:r>
                        <w:rPr>
                          <w:noProof/>
                        </w:rPr>
                        <w:drawing>
                          <wp:inline distT="0" distB="0" distL="0" distR="0" wp14:anchorId="5E0177C0" wp14:editId="2E422DFE">
                            <wp:extent cx="3102186" cy="1744980"/>
                            <wp:effectExtent l="0" t="0" r="3175" b="7620"/>
                            <wp:docPr id="51145170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990" cy="1753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06B0">
        <w:rPr>
          <w:rFonts w:ascii="Arial" w:hAnsi="Arial" w:cs="Arial"/>
          <w:b/>
          <w:bCs/>
        </w:rPr>
        <w:t>By Robert Yoshimura</w:t>
      </w:r>
    </w:p>
    <w:p w14:paraId="60C473A9" w14:textId="66E7AA4E" w:rsidR="000E06B0" w:rsidRDefault="000E06B0" w:rsidP="000E06B0">
      <w:pPr>
        <w:spacing w:after="0" w:line="240" w:lineRule="auto"/>
        <w:rPr>
          <w:rFonts w:ascii="Arial" w:hAnsi="Arial" w:cs="Arial"/>
          <w:b/>
          <w:bCs/>
        </w:rPr>
      </w:pPr>
    </w:p>
    <w:p w14:paraId="749EDE42" w14:textId="714FBEC2" w:rsidR="000E06B0" w:rsidRDefault="002A3B4B" w:rsidP="008C1E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Formerly </w:t>
      </w:r>
      <w:r w:rsidR="003222CF">
        <w:rPr>
          <w:rFonts w:ascii="Arial" w:hAnsi="Arial" w:cs="Arial"/>
        </w:rPr>
        <w:t xml:space="preserve">known as Operation NEXT and Hyperion </w:t>
      </w:r>
      <w:r w:rsidR="00CB24BD">
        <w:rPr>
          <w:rFonts w:ascii="Arial" w:hAnsi="Arial" w:cs="Arial"/>
        </w:rPr>
        <w:t>2035, the</w:t>
      </w:r>
      <w:r w:rsidR="000F3FCD">
        <w:rPr>
          <w:rFonts w:ascii="Arial" w:hAnsi="Arial" w:cs="Arial"/>
        </w:rPr>
        <w:t xml:space="preserve"> project was rebranded in July 2024 under the unified </w:t>
      </w:r>
      <w:r w:rsidR="00032FDB">
        <w:rPr>
          <w:rFonts w:ascii="Arial" w:hAnsi="Arial" w:cs="Arial"/>
        </w:rPr>
        <w:t xml:space="preserve">name of Pure Water LA, encompassing </w:t>
      </w:r>
      <w:r w:rsidR="00EA17E5">
        <w:rPr>
          <w:rFonts w:ascii="Arial" w:hAnsi="Arial" w:cs="Arial"/>
        </w:rPr>
        <w:t>all</w:t>
      </w:r>
      <w:r w:rsidR="00032FDB">
        <w:rPr>
          <w:rFonts w:ascii="Arial" w:hAnsi="Arial" w:cs="Arial"/>
        </w:rPr>
        <w:t xml:space="preserve"> the work </w:t>
      </w:r>
      <w:r w:rsidR="00C137A5">
        <w:rPr>
          <w:rFonts w:ascii="Arial" w:hAnsi="Arial" w:cs="Arial"/>
        </w:rPr>
        <w:t>by both LADWP and the Bureau of Sanitation</w:t>
      </w:r>
      <w:r w:rsidR="001F0EC9">
        <w:rPr>
          <w:rFonts w:ascii="Arial" w:hAnsi="Arial" w:cs="Arial"/>
        </w:rPr>
        <w:t xml:space="preserve"> (LASan)</w:t>
      </w:r>
      <w:r w:rsidR="00241C41">
        <w:rPr>
          <w:rFonts w:ascii="Arial" w:hAnsi="Arial" w:cs="Arial"/>
        </w:rPr>
        <w:t xml:space="preserve">.  </w:t>
      </w:r>
      <w:r w:rsidR="00CB24BD">
        <w:rPr>
          <w:rFonts w:ascii="Arial" w:hAnsi="Arial" w:cs="Arial"/>
        </w:rPr>
        <w:t xml:space="preserve">The </w:t>
      </w:r>
      <w:r w:rsidR="001D4A88">
        <w:rPr>
          <w:rFonts w:ascii="Arial" w:hAnsi="Arial" w:cs="Arial"/>
        </w:rPr>
        <w:t>project was initiated</w:t>
      </w:r>
      <w:r w:rsidR="00994E62">
        <w:rPr>
          <w:rFonts w:ascii="Arial" w:hAnsi="Arial" w:cs="Arial"/>
        </w:rPr>
        <w:t xml:space="preserve"> by a directive</w:t>
      </w:r>
      <w:r w:rsidR="001D4A88">
        <w:rPr>
          <w:rFonts w:ascii="Arial" w:hAnsi="Arial" w:cs="Arial"/>
        </w:rPr>
        <w:t xml:space="preserve"> in 2019 by former Mayor Eric Garcetti</w:t>
      </w:r>
      <w:r w:rsidR="00994E62">
        <w:rPr>
          <w:rFonts w:ascii="Arial" w:hAnsi="Arial" w:cs="Arial"/>
        </w:rPr>
        <w:t xml:space="preserve">.  Since then, LADWP and </w:t>
      </w:r>
      <w:r w:rsidR="00EF6E11">
        <w:rPr>
          <w:rFonts w:ascii="Arial" w:hAnsi="Arial" w:cs="Arial"/>
        </w:rPr>
        <w:t>LASan</w:t>
      </w:r>
      <w:r w:rsidR="00994E62">
        <w:rPr>
          <w:rFonts w:ascii="Arial" w:hAnsi="Arial" w:cs="Arial"/>
        </w:rPr>
        <w:t xml:space="preserve"> have been </w:t>
      </w:r>
      <w:r w:rsidR="009F4F80">
        <w:rPr>
          <w:rFonts w:ascii="Arial" w:hAnsi="Arial" w:cs="Arial"/>
        </w:rPr>
        <w:t xml:space="preserve">developing plans for </w:t>
      </w:r>
      <w:r w:rsidR="00B03D55">
        <w:rPr>
          <w:rFonts w:ascii="Arial" w:hAnsi="Arial" w:cs="Arial"/>
        </w:rPr>
        <w:t xml:space="preserve">each agency’s role in the </w:t>
      </w:r>
      <w:r w:rsidR="00786C11">
        <w:rPr>
          <w:rFonts w:ascii="Arial" w:hAnsi="Arial" w:cs="Arial"/>
        </w:rPr>
        <w:t>program</w:t>
      </w:r>
      <w:r w:rsidR="00B03D55">
        <w:rPr>
          <w:rFonts w:ascii="Arial" w:hAnsi="Arial" w:cs="Arial"/>
        </w:rPr>
        <w:t xml:space="preserve">.  </w:t>
      </w:r>
      <w:r w:rsidR="00116E93">
        <w:rPr>
          <w:rFonts w:ascii="Arial" w:hAnsi="Arial" w:cs="Arial"/>
        </w:rPr>
        <w:t xml:space="preserve">The rebranding under a common name reflects the change in focus to a unified </w:t>
      </w:r>
      <w:r w:rsidR="002A2A77">
        <w:rPr>
          <w:rFonts w:ascii="Arial" w:hAnsi="Arial" w:cs="Arial"/>
        </w:rPr>
        <w:t xml:space="preserve">planning process and </w:t>
      </w:r>
      <w:r w:rsidR="00B67946">
        <w:rPr>
          <w:rFonts w:ascii="Arial" w:hAnsi="Arial" w:cs="Arial"/>
        </w:rPr>
        <w:t xml:space="preserve">has </w:t>
      </w:r>
      <w:r w:rsidR="002A2A77">
        <w:rPr>
          <w:rFonts w:ascii="Arial" w:hAnsi="Arial" w:cs="Arial"/>
        </w:rPr>
        <w:t>resulted in unified mission and vision</w:t>
      </w:r>
      <w:r w:rsidR="003C282A">
        <w:rPr>
          <w:rFonts w:ascii="Arial" w:hAnsi="Arial" w:cs="Arial"/>
        </w:rPr>
        <w:t xml:space="preserve"> statements</w:t>
      </w:r>
      <w:r w:rsidR="004D54D0">
        <w:rPr>
          <w:rFonts w:ascii="Arial" w:hAnsi="Arial" w:cs="Arial"/>
        </w:rPr>
        <w:t>.</w:t>
      </w:r>
      <w:r w:rsidR="003C282A">
        <w:rPr>
          <w:rFonts w:ascii="Arial" w:hAnsi="Arial" w:cs="Arial"/>
        </w:rPr>
        <w:t xml:space="preserve">  </w:t>
      </w:r>
    </w:p>
    <w:p w14:paraId="11302D87" w14:textId="6D77DE5B" w:rsidR="00982D6D" w:rsidRDefault="00982D6D" w:rsidP="000E06B0">
      <w:pPr>
        <w:spacing w:after="0" w:line="240" w:lineRule="auto"/>
        <w:rPr>
          <w:rFonts w:ascii="Arial" w:hAnsi="Arial" w:cs="Arial"/>
        </w:rPr>
      </w:pPr>
    </w:p>
    <w:p w14:paraId="7F012DC2" w14:textId="1D8BD4AA" w:rsidR="00982D6D" w:rsidRDefault="00982D6D" w:rsidP="000E06B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LADWP is currently working on a Master Plan </w:t>
      </w:r>
      <w:r w:rsidR="0006185C">
        <w:rPr>
          <w:rFonts w:ascii="Arial" w:hAnsi="Arial" w:cs="Arial"/>
        </w:rPr>
        <w:t>under the direction of the Board of Commissioners</w:t>
      </w:r>
      <w:r w:rsidR="00683889">
        <w:rPr>
          <w:rFonts w:ascii="Arial" w:hAnsi="Arial" w:cs="Arial"/>
        </w:rPr>
        <w:t xml:space="preserve"> to </w:t>
      </w:r>
      <w:r w:rsidR="0091644E">
        <w:rPr>
          <w:rFonts w:ascii="Arial" w:hAnsi="Arial" w:cs="Arial"/>
        </w:rPr>
        <w:t xml:space="preserve">validate the program strategy and </w:t>
      </w:r>
      <w:r w:rsidR="00683889">
        <w:rPr>
          <w:rFonts w:ascii="Arial" w:hAnsi="Arial" w:cs="Arial"/>
        </w:rPr>
        <w:t>develop a roadmap for implementation</w:t>
      </w:r>
      <w:r w:rsidR="0091644E">
        <w:rPr>
          <w:rFonts w:ascii="Arial" w:hAnsi="Arial" w:cs="Arial"/>
        </w:rPr>
        <w:t>.</w:t>
      </w:r>
      <w:r w:rsidR="00443C14">
        <w:rPr>
          <w:rFonts w:ascii="Arial" w:hAnsi="Arial" w:cs="Arial"/>
        </w:rPr>
        <w:t xml:space="preserve">  That plan is scheduled for completion in December 2024.  Concurrently, </w:t>
      </w:r>
      <w:r w:rsidR="00D50896">
        <w:rPr>
          <w:rFonts w:ascii="Arial" w:hAnsi="Arial" w:cs="Arial"/>
        </w:rPr>
        <w:t xml:space="preserve">LASan </w:t>
      </w:r>
      <w:r w:rsidR="00443C14">
        <w:rPr>
          <w:rFonts w:ascii="Arial" w:hAnsi="Arial" w:cs="Arial"/>
        </w:rPr>
        <w:t>has</w:t>
      </w:r>
      <w:r w:rsidR="00400D3A">
        <w:rPr>
          <w:rFonts w:ascii="Arial" w:hAnsi="Arial" w:cs="Arial"/>
        </w:rPr>
        <w:t xml:space="preserve"> produced a technical memorandum regarding the feasibility of</w:t>
      </w:r>
      <w:r w:rsidR="00EE05FB">
        <w:rPr>
          <w:rFonts w:ascii="Arial" w:hAnsi="Arial" w:cs="Arial"/>
        </w:rPr>
        <w:t xml:space="preserve"> the project, a P</w:t>
      </w:r>
      <w:r w:rsidR="004D0939">
        <w:rPr>
          <w:rFonts w:ascii="Arial" w:hAnsi="Arial" w:cs="Arial"/>
        </w:rPr>
        <w:t>rogram Implementation Plan defining specific capital projects</w:t>
      </w:r>
      <w:r w:rsidR="000D6BDF">
        <w:rPr>
          <w:rFonts w:ascii="Arial" w:hAnsi="Arial" w:cs="Arial"/>
        </w:rPr>
        <w:t xml:space="preserve"> needed at the existing Hyperion Water Reclamation Plant</w:t>
      </w:r>
      <w:r w:rsidR="005B6915">
        <w:rPr>
          <w:rFonts w:ascii="Arial" w:hAnsi="Arial" w:cs="Arial"/>
        </w:rPr>
        <w:t xml:space="preserve">, a Program Management Plan, and is working on a </w:t>
      </w:r>
      <w:r w:rsidR="00E059EE">
        <w:rPr>
          <w:rFonts w:ascii="Arial" w:hAnsi="Arial" w:cs="Arial"/>
        </w:rPr>
        <w:t xml:space="preserve">Conceptual Design Report for the first phase of the project.  </w:t>
      </w:r>
    </w:p>
    <w:p w14:paraId="5F2D16FF" w14:textId="5819A41F" w:rsidR="00DF108A" w:rsidRDefault="00DF108A" w:rsidP="000E06B0">
      <w:pPr>
        <w:spacing w:after="0" w:line="240" w:lineRule="auto"/>
        <w:rPr>
          <w:rFonts w:ascii="Arial" w:hAnsi="Arial" w:cs="Arial"/>
        </w:rPr>
      </w:pPr>
    </w:p>
    <w:p w14:paraId="0398577B" w14:textId="22366254" w:rsidR="00DF108A" w:rsidRDefault="00730A7D" w:rsidP="000E06B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two agencies are now jointly working on two active projects</w:t>
      </w:r>
      <w:r w:rsidR="003205DA">
        <w:rPr>
          <w:rFonts w:ascii="Arial" w:hAnsi="Arial" w:cs="Arial"/>
        </w:rPr>
        <w:t>.</w:t>
      </w:r>
      <w:r w:rsidR="009A141F">
        <w:rPr>
          <w:rFonts w:ascii="Arial" w:hAnsi="Arial" w:cs="Arial"/>
        </w:rPr>
        <w:t xml:space="preserve">  One is</w:t>
      </w:r>
      <w:r w:rsidR="00EE74A5">
        <w:rPr>
          <w:rFonts w:ascii="Arial" w:hAnsi="Arial" w:cs="Arial"/>
        </w:rPr>
        <w:t xml:space="preserve"> a satellite Advanced Water Purification Facility </w:t>
      </w:r>
      <w:r w:rsidR="00C35946">
        <w:rPr>
          <w:rFonts w:ascii="Arial" w:hAnsi="Arial" w:cs="Arial"/>
        </w:rPr>
        <w:t xml:space="preserve">being built in conjunction with the Los Angeles World Airports (LAWA) </w:t>
      </w:r>
      <w:r w:rsidR="005A1924">
        <w:rPr>
          <w:rFonts w:ascii="Arial" w:hAnsi="Arial" w:cs="Arial"/>
        </w:rPr>
        <w:t xml:space="preserve">to provide </w:t>
      </w:r>
      <w:r w:rsidR="00686BBA">
        <w:rPr>
          <w:rFonts w:ascii="Arial" w:hAnsi="Arial" w:cs="Arial"/>
        </w:rPr>
        <w:t xml:space="preserve">recycled water to them.  The facility is complete and will begin delivering water in early 2025.  </w:t>
      </w:r>
      <w:r w:rsidR="00B100D8">
        <w:rPr>
          <w:rFonts w:ascii="Arial" w:hAnsi="Arial" w:cs="Arial"/>
        </w:rPr>
        <w:t xml:space="preserve">The second project is a </w:t>
      </w:r>
      <w:r w:rsidR="00E459BD">
        <w:rPr>
          <w:rFonts w:ascii="Arial" w:hAnsi="Arial" w:cs="Arial"/>
        </w:rPr>
        <w:t xml:space="preserve">Membrane Bioreactor (MBR) Pilot </w:t>
      </w:r>
      <w:r w:rsidR="00972217">
        <w:rPr>
          <w:rFonts w:ascii="Arial" w:hAnsi="Arial" w:cs="Arial"/>
        </w:rPr>
        <w:t>Plant</w:t>
      </w:r>
      <w:r w:rsidR="004804C4">
        <w:rPr>
          <w:rFonts w:ascii="Arial" w:hAnsi="Arial" w:cs="Arial"/>
        </w:rPr>
        <w:t xml:space="preserve"> on Hyperion property</w:t>
      </w:r>
      <w:r w:rsidR="00972217">
        <w:rPr>
          <w:rFonts w:ascii="Arial" w:hAnsi="Arial" w:cs="Arial"/>
        </w:rPr>
        <w:t xml:space="preserve"> to </w:t>
      </w:r>
      <w:r w:rsidR="000A46AB">
        <w:rPr>
          <w:rFonts w:ascii="Arial" w:hAnsi="Arial" w:cs="Arial"/>
        </w:rPr>
        <w:t>provide</w:t>
      </w:r>
      <w:r w:rsidR="000D09D1">
        <w:rPr>
          <w:rFonts w:ascii="Arial" w:hAnsi="Arial" w:cs="Arial"/>
        </w:rPr>
        <w:t xml:space="preserve"> research and regulatory acceptance testing</w:t>
      </w:r>
      <w:r w:rsidR="00BA3965">
        <w:rPr>
          <w:rFonts w:ascii="Arial" w:hAnsi="Arial" w:cs="Arial"/>
        </w:rPr>
        <w:t xml:space="preserve"> and will help </w:t>
      </w:r>
      <w:r w:rsidR="0018486C">
        <w:rPr>
          <w:rFonts w:ascii="Arial" w:hAnsi="Arial" w:cs="Arial"/>
        </w:rPr>
        <w:t xml:space="preserve">develop criteria for the replacement of existing </w:t>
      </w:r>
      <w:r w:rsidR="00E7259F">
        <w:rPr>
          <w:rFonts w:ascii="Arial" w:hAnsi="Arial" w:cs="Arial"/>
        </w:rPr>
        <w:t>oxygen activated sludge treatment with MBR.  The primary benefit of such a conversion is that MBR has half the footprint of conventional processes</w:t>
      </w:r>
      <w:r w:rsidR="000A09AB">
        <w:rPr>
          <w:rFonts w:ascii="Arial" w:hAnsi="Arial" w:cs="Arial"/>
        </w:rPr>
        <w:t xml:space="preserve"> and produces a better effluent</w:t>
      </w:r>
      <w:r w:rsidR="00E7259F">
        <w:rPr>
          <w:rFonts w:ascii="Arial" w:hAnsi="Arial" w:cs="Arial"/>
        </w:rPr>
        <w:t xml:space="preserve">.  </w:t>
      </w:r>
      <w:r w:rsidR="001C396A">
        <w:rPr>
          <w:rFonts w:ascii="Arial" w:hAnsi="Arial" w:cs="Arial"/>
        </w:rPr>
        <w:t xml:space="preserve">One scenario </w:t>
      </w:r>
      <w:r w:rsidR="00C7589F">
        <w:rPr>
          <w:rFonts w:ascii="Arial" w:hAnsi="Arial" w:cs="Arial"/>
        </w:rPr>
        <w:t>for the conversion to MBR will take place in three phases</w:t>
      </w:r>
      <w:r w:rsidR="006216BC">
        <w:rPr>
          <w:rFonts w:ascii="Arial" w:hAnsi="Arial" w:cs="Arial"/>
        </w:rPr>
        <w:t xml:space="preserve"> as follows:</w:t>
      </w:r>
    </w:p>
    <w:p w14:paraId="0C79C9DC" w14:textId="6B7CA425" w:rsidR="006216BC" w:rsidRDefault="00656F8D" w:rsidP="006216BC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Phase 1 – produce 50 million gallons per day (MGD) for indirect potable reuse</w:t>
      </w:r>
      <w:r w:rsidR="00546BDC">
        <w:rPr>
          <w:rFonts w:ascii="Arial" w:hAnsi="Arial" w:cs="Arial"/>
        </w:rPr>
        <w:t xml:space="preserve"> (IPR)</w:t>
      </w:r>
      <w:r>
        <w:rPr>
          <w:rFonts w:ascii="Arial" w:hAnsi="Arial" w:cs="Arial"/>
        </w:rPr>
        <w:t>,</w:t>
      </w:r>
    </w:p>
    <w:p w14:paraId="1A8F8AB2" w14:textId="0C017D62" w:rsidR="00656F8D" w:rsidRDefault="00656F8D" w:rsidP="006216BC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Phase</w:t>
      </w:r>
      <w:r w:rsidR="00DB4C81">
        <w:rPr>
          <w:rFonts w:ascii="Arial" w:hAnsi="Arial" w:cs="Arial"/>
        </w:rPr>
        <w:t xml:space="preserve"> 2 – produce an additional 40 MGD for indirect potable reuse</w:t>
      </w:r>
      <w:r w:rsidR="000B0945">
        <w:rPr>
          <w:rFonts w:ascii="Arial" w:hAnsi="Arial" w:cs="Arial"/>
        </w:rPr>
        <w:t xml:space="preserve"> (90 MGD total)</w:t>
      </w:r>
      <w:r w:rsidR="00DB4C81">
        <w:rPr>
          <w:rFonts w:ascii="Arial" w:hAnsi="Arial" w:cs="Arial"/>
        </w:rPr>
        <w:t>,</w:t>
      </w:r>
    </w:p>
    <w:p w14:paraId="1B51FF10" w14:textId="08C09B13" w:rsidR="00DB4C81" w:rsidRDefault="00DB4C81" w:rsidP="006216BC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Phase</w:t>
      </w:r>
      <w:r w:rsidR="00C173E3">
        <w:rPr>
          <w:rFonts w:ascii="Arial" w:hAnsi="Arial" w:cs="Arial"/>
        </w:rPr>
        <w:t xml:space="preserve"> 3 – produce an additional 120 MGD for direct potable reuse</w:t>
      </w:r>
      <w:r w:rsidR="000B0945">
        <w:rPr>
          <w:rFonts w:ascii="Arial" w:hAnsi="Arial" w:cs="Arial"/>
        </w:rPr>
        <w:t xml:space="preserve"> </w:t>
      </w:r>
      <w:r w:rsidR="00546BDC">
        <w:rPr>
          <w:rFonts w:ascii="Arial" w:hAnsi="Arial" w:cs="Arial"/>
        </w:rPr>
        <w:t xml:space="preserve">(DPR), </w:t>
      </w:r>
      <w:r w:rsidR="000B0945">
        <w:rPr>
          <w:rFonts w:ascii="Arial" w:hAnsi="Arial" w:cs="Arial"/>
        </w:rPr>
        <w:t>(</w:t>
      </w:r>
      <w:r w:rsidR="00887082">
        <w:rPr>
          <w:rFonts w:ascii="Arial" w:hAnsi="Arial" w:cs="Arial"/>
        </w:rPr>
        <w:t>210 MGD total</w:t>
      </w:r>
      <w:r w:rsidR="00AE63EB">
        <w:rPr>
          <w:rFonts w:ascii="Arial" w:hAnsi="Arial" w:cs="Arial"/>
        </w:rPr>
        <w:t>)</w:t>
      </w:r>
      <w:r w:rsidR="00C173E3">
        <w:rPr>
          <w:rFonts w:ascii="Arial" w:hAnsi="Arial" w:cs="Arial"/>
        </w:rPr>
        <w:t>.</w:t>
      </w:r>
    </w:p>
    <w:p w14:paraId="6BAFBC2C" w14:textId="43648E71" w:rsidR="007C0AB1" w:rsidRDefault="007C0AB1" w:rsidP="007C0AB1">
      <w:pPr>
        <w:spacing w:after="0" w:line="240" w:lineRule="auto"/>
        <w:rPr>
          <w:rFonts w:ascii="Arial" w:hAnsi="Arial" w:cs="Arial"/>
        </w:rPr>
      </w:pPr>
    </w:p>
    <w:p w14:paraId="159F3B76" w14:textId="26FD0849" w:rsidR="007C0AB1" w:rsidRDefault="007C0AB1" w:rsidP="007C0AB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At full build-out, the </w:t>
      </w:r>
      <w:r w:rsidR="00AE63EB">
        <w:rPr>
          <w:rFonts w:ascii="Arial" w:hAnsi="Arial" w:cs="Arial"/>
        </w:rPr>
        <w:t>goal</w:t>
      </w:r>
      <w:r w:rsidR="00DD249C">
        <w:rPr>
          <w:rFonts w:ascii="Arial" w:hAnsi="Arial" w:cs="Arial"/>
        </w:rPr>
        <w:t xml:space="preserve"> of the Pure Water LA project is to </w:t>
      </w:r>
      <w:r w:rsidR="00676E5F">
        <w:rPr>
          <w:rFonts w:ascii="Arial" w:hAnsi="Arial" w:cs="Arial"/>
        </w:rPr>
        <w:t xml:space="preserve">supply </w:t>
      </w:r>
      <w:r w:rsidR="00DB30A6">
        <w:rPr>
          <w:rFonts w:ascii="Arial" w:hAnsi="Arial" w:cs="Arial"/>
        </w:rPr>
        <w:t>IPR water to the Los Angeles Aqueduct Filtration Plant (LAAFP)</w:t>
      </w:r>
      <w:r w:rsidR="000A2AE6">
        <w:rPr>
          <w:rFonts w:ascii="Arial" w:hAnsi="Arial" w:cs="Arial"/>
        </w:rPr>
        <w:t xml:space="preserve"> for treatment to meet drinking water standards.  </w:t>
      </w:r>
      <w:r w:rsidR="00AE5DF4">
        <w:rPr>
          <w:rFonts w:ascii="Arial" w:hAnsi="Arial" w:cs="Arial"/>
        </w:rPr>
        <w:t xml:space="preserve">From there, DPR water can be supplied </w:t>
      </w:r>
      <w:r w:rsidR="004D10A6">
        <w:rPr>
          <w:rFonts w:ascii="Arial" w:hAnsi="Arial" w:cs="Arial"/>
        </w:rPr>
        <w:t>to most areas of the city.  Supply pipelines</w:t>
      </w:r>
      <w:r w:rsidR="00FA766A">
        <w:rPr>
          <w:rFonts w:ascii="Arial" w:hAnsi="Arial" w:cs="Arial"/>
        </w:rPr>
        <w:t xml:space="preserve"> (see figure below) </w:t>
      </w:r>
      <w:r w:rsidR="004D10A6">
        <w:rPr>
          <w:rFonts w:ascii="Arial" w:hAnsi="Arial" w:cs="Arial"/>
        </w:rPr>
        <w:t xml:space="preserve">will be built to enable </w:t>
      </w:r>
      <w:r w:rsidR="009E1AD2">
        <w:rPr>
          <w:rFonts w:ascii="Arial" w:hAnsi="Arial" w:cs="Arial"/>
        </w:rPr>
        <w:t>the transmission of IPR</w:t>
      </w:r>
      <w:r w:rsidR="00F47F4E">
        <w:rPr>
          <w:rFonts w:ascii="Arial" w:hAnsi="Arial" w:cs="Arial"/>
        </w:rPr>
        <w:t xml:space="preserve"> water</w:t>
      </w:r>
      <w:r w:rsidR="009E1AD2">
        <w:rPr>
          <w:rFonts w:ascii="Arial" w:hAnsi="Arial" w:cs="Arial"/>
        </w:rPr>
        <w:t xml:space="preserve"> to the far northern part of the San Fernando Valley</w:t>
      </w:r>
      <w:r w:rsidR="000B446D">
        <w:rPr>
          <w:rFonts w:ascii="Arial" w:hAnsi="Arial" w:cs="Arial"/>
        </w:rPr>
        <w:t xml:space="preserve"> and to numerous groundwater basins </w:t>
      </w:r>
      <w:r w:rsidR="00441414">
        <w:rPr>
          <w:rFonts w:ascii="Arial" w:hAnsi="Arial" w:cs="Arial"/>
        </w:rPr>
        <w:t xml:space="preserve">and reservoirs </w:t>
      </w:r>
      <w:r w:rsidR="000B446D">
        <w:rPr>
          <w:rFonts w:ascii="Arial" w:hAnsi="Arial" w:cs="Arial"/>
        </w:rPr>
        <w:t>along the way</w:t>
      </w:r>
      <w:r w:rsidR="00887DEB">
        <w:rPr>
          <w:rFonts w:ascii="Arial" w:hAnsi="Arial" w:cs="Arial"/>
        </w:rPr>
        <w:t xml:space="preserve"> </w:t>
      </w:r>
      <w:r w:rsidR="00FA607C">
        <w:rPr>
          <w:rFonts w:ascii="Arial" w:hAnsi="Arial" w:cs="Arial"/>
        </w:rPr>
        <w:t xml:space="preserve">(San Fernando, Central, and West Basins).  </w:t>
      </w:r>
      <w:r w:rsidR="00CE4E13">
        <w:rPr>
          <w:rFonts w:ascii="Arial" w:hAnsi="Arial" w:cs="Arial"/>
        </w:rPr>
        <w:t>DPR by adding IPR water to reservoirs is possible so long as the ratio of</w:t>
      </w:r>
      <w:r w:rsidR="007052BE">
        <w:rPr>
          <w:rFonts w:ascii="Arial" w:hAnsi="Arial" w:cs="Arial"/>
        </w:rPr>
        <w:t xml:space="preserve"> treated drinking water to IPR water is greater than 10:1</w:t>
      </w:r>
      <w:r w:rsidR="001B36E4">
        <w:rPr>
          <w:rFonts w:ascii="Arial" w:hAnsi="Arial" w:cs="Arial"/>
        </w:rPr>
        <w:t xml:space="preserve">. </w:t>
      </w:r>
      <w:r w:rsidR="00CC52E0">
        <w:rPr>
          <w:rFonts w:ascii="Arial" w:hAnsi="Arial" w:cs="Arial"/>
        </w:rPr>
        <w:t>Th</w:t>
      </w:r>
      <w:r w:rsidR="003C76CD">
        <w:rPr>
          <w:rFonts w:ascii="Arial" w:hAnsi="Arial" w:cs="Arial"/>
        </w:rPr>
        <w:t xml:space="preserve">ose pipelines will also connect to facilities </w:t>
      </w:r>
      <w:r w:rsidR="003C76CD">
        <w:rPr>
          <w:rFonts w:ascii="Arial" w:hAnsi="Arial" w:cs="Arial"/>
        </w:rPr>
        <w:lastRenderedPageBreak/>
        <w:t>owned by or to be built by the Metropolitan Water District of Southern California (MWD)</w:t>
      </w:r>
      <w:r w:rsidR="00351197">
        <w:rPr>
          <w:rFonts w:ascii="Arial" w:hAnsi="Arial" w:cs="Arial"/>
        </w:rPr>
        <w:t xml:space="preserve"> to deliver IPR water to the MWD Jensen Filtration Plant next door to LAAFP, and to a</w:t>
      </w:r>
      <w:r w:rsidR="002A4153">
        <w:rPr>
          <w:rFonts w:ascii="Arial" w:hAnsi="Arial" w:cs="Arial"/>
        </w:rPr>
        <w:t xml:space="preserve"> backbone pipeline </w:t>
      </w:r>
      <w:r w:rsidR="00D13A3D">
        <w:rPr>
          <w:rFonts w:ascii="Arial" w:hAnsi="Arial" w:cs="Arial"/>
        </w:rPr>
        <w:t xml:space="preserve">that will deliver water to the eastern portions of the MWD service area.  </w:t>
      </w:r>
    </w:p>
    <w:p w14:paraId="04C9EE9C" w14:textId="3E6DCF82" w:rsidR="00873774" w:rsidRDefault="008C1E0D" w:rsidP="007C0AB1">
      <w:pPr>
        <w:spacing w:after="0" w:line="240" w:lineRule="auto"/>
        <w:rPr>
          <w:rFonts w:ascii="Arial" w:hAnsi="Arial" w:cs="Arial"/>
        </w:rPr>
      </w:pPr>
      <w:r w:rsidRPr="00A80811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49FCAF6" wp14:editId="141F020B">
                <wp:simplePos x="0" y="0"/>
                <wp:positionH relativeFrom="column">
                  <wp:posOffset>-365760</wp:posOffset>
                </wp:positionH>
                <wp:positionV relativeFrom="paragraph">
                  <wp:posOffset>165735</wp:posOffset>
                </wp:positionV>
                <wp:extent cx="3642360" cy="3832860"/>
                <wp:effectExtent l="0" t="0" r="15240" b="15240"/>
                <wp:wrapSquare wrapText="bothSides"/>
                <wp:docPr id="88995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383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DEA54" w14:textId="372A21E7" w:rsidR="00A11715" w:rsidRDefault="005C33D9" w:rsidP="00A117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36CE3" wp14:editId="30AEB0E3">
                                  <wp:extent cx="3431726" cy="3741420"/>
                                  <wp:effectExtent l="0" t="0" r="0" b="0"/>
                                  <wp:docPr id="4" name="Picture 3" descr="A map of water managemen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BA70BA0-922E-741F-D48A-02CB1405929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A map of water managemen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BA70BA0-922E-741F-D48A-02CB1405929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626" r="1922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9189" cy="3749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FCAF6" id="_x0000_s1027" type="#_x0000_t202" style="position:absolute;margin-left:-28.8pt;margin-top:13.05pt;width:286.8pt;height:301.8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">
                <v:textbox>
                  <w:txbxContent>
                    <w:p w14:paraId="115DEA54" w14:textId="372A21E7" w:rsidR="00A11715" w:rsidRDefault="005C33D9" w:rsidP="00A11715">
                      <w:r>
                        <w:rPr>
                          <w:noProof/>
                        </w:rPr>
                        <w:drawing>
                          <wp:inline distT="0" distB="0" distL="0" distR="0" wp14:anchorId="66636CE3" wp14:editId="30AEB0E3">
                            <wp:extent cx="3431726" cy="3741420"/>
                            <wp:effectExtent l="0" t="0" r="0" b="0"/>
                            <wp:docPr id="4" name="Picture 3" descr="A map of water managemen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BA70BA0-922E-741F-D48A-02CB1405929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A map of water managemen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BA70BA0-922E-741F-D48A-02CB1405929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626" r="1922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439189" cy="3749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AA4508" w14:textId="76EE6253" w:rsidR="00873774" w:rsidRDefault="00873774" w:rsidP="007C0AB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Preliminary cost e</w:t>
      </w:r>
      <w:r w:rsidR="00D228AD">
        <w:rPr>
          <w:rFonts w:ascii="Arial" w:hAnsi="Arial" w:cs="Arial"/>
        </w:rPr>
        <w:t xml:space="preserve">stimates of the various alternatives being considered range from </w:t>
      </w:r>
      <w:r w:rsidR="00F21461">
        <w:rPr>
          <w:rFonts w:ascii="Arial" w:hAnsi="Arial" w:cs="Arial"/>
        </w:rPr>
        <w:t>less than $21 billion to more than $25 billion depending on the degree of DPR</w:t>
      </w:r>
      <w:r w:rsidR="00FC52F4">
        <w:rPr>
          <w:rFonts w:ascii="Arial" w:hAnsi="Arial" w:cs="Arial"/>
        </w:rPr>
        <w:t xml:space="preserve"> developed.  </w:t>
      </w:r>
      <w:r w:rsidR="00FD75A1">
        <w:rPr>
          <w:rFonts w:ascii="Arial" w:hAnsi="Arial" w:cs="Arial"/>
        </w:rPr>
        <w:t xml:space="preserve">The capital improvements program for </w:t>
      </w:r>
      <w:r w:rsidR="00094035">
        <w:rPr>
          <w:rFonts w:ascii="Arial" w:hAnsi="Arial" w:cs="Arial"/>
        </w:rPr>
        <w:t xml:space="preserve">Pure Water LA has identified the following new facilities needed to </w:t>
      </w:r>
      <w:r w:rsidR="002957A4">
        <w:rPr>
          <w:rFonts w:ascii="Arial" w:hAnsi="Arial" w:cs="Arial"/>
        </w:rPr>
        <w:t>complete the project:</w:t>
      </w:r>
    </w:p>
    <w:p w14:paraId="249E5FA7" w14:textId="0BA24788" w:rsidR="002957A4" w:rsidRDefault="00EA6105" w:rsidP="002957A4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IPR treatment</w:t>
      </w:r>
      <w:r w:rsidR="002B4849">
        <w:rPr>
          <w:rFonts w:ascii="Arial" w:hAnsi="Arial" w:cs="Arial"/>
        </w:rPr>
        <w:t xml:space="preserve"> facility at Hyperion Water Reclamation Plant</w:t>
      </w:r>
    </w:p>
    <w:p w14:paraId="27FE6412" w14:textId="09337DC1" w:rsidR="002B4849" w:rsidRDefault="00BA7330" w:rsidP="002957A4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new DPR treatment facility</w:t>
      </w:r>
    </w:p>
    <w:p w14:paraId="27197473" w14:textId="7CAEC15B" w:rsidR="00BA7330" w:rsidRDefault="00EC57B1" w:rsidP="002957A4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Two new groundwater treatment facilities</w:t>
      </w:r>
    </w:p>
    <w:p w14:paraId="30183C28" w14:textId="0E23B9E4" w:rsidR="00EC57B1" w:rsidRDefault="00B77039" w:rsidP="002957A4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Two new </w:t>
      </w:r>
      <w:proofErr w:type="gramStart"/>
      <w:r>
        <w:rPr>
          <w:rFonts w:ascii="Arial" w:hAnsi="Arial" w:cs="Arial"/>
        </w:rPr>
        <w:t>production</w:t>
      </w:r>
      <w:proofErr w:type="gramEnd"/>
      <w:r>
        <w:rPr>
          <w:rFonts w:ascii="Arial" w:hAnsi="Arial" w:cs="Arial"/>
        </w:rPr>
        <w:t xml:space="preserve"> well fields</w:t>
      </w:r>
    </w:p>
    <w:p w14:paraId="018980E1" w14:textId="0088A7DE" w:rsidR="00B77039" w:rsidRDefault="00A9799B" w:rsidP="002957A4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Three new </w:t>
      </w:r>
      <w:proofErr w:type="gramStart"/>
      <w:r>
        <w:rPr>
          <w:rFonts w:ascii="Arial" w:hAnsi="Arial" w:cs="Arial"/>
        </w:rPr>
        <w:t>9-million gallon</w:t>
      </w:r>
      <w:proofErr w:type="gramEnd"/>
      <w:r>
        <w:rPr>
          <w:rFonts w:ascii="Arial" w:hAnsi="Arial" w:cs="Arial"/>
        </w:rPr>
        <w:t xml:space="preserve"> storage tanks</w:t>
      </w:r>
    </w:p>
    <w:p w14:paraId="36334867" w14:textId="7B0A77EE" w:rsidR="00A9799B" w:rsidRDefault="00CE7C3B" w:rsidP="002957A4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Three new pumping stations</w:t>
      </w:r>
    </w:p>
    <w:p w14:paraId="509E9979" w14:textId="69CDD3F3" w:rsidR="00CE7C3B" w:rsidRDefault="00CE7C3B" w:rsidP="002957A4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Forty miles of new trunklines</w:t>
      </w:r>
    </w:p>
    <w:p w14:paraId="66766FAB" w14:textId="775F2881" w:rsidR="000F5341" w:rsidRDefault="000F5341" w:rsidP="002957A4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variety of new power supply facilities</w:t>
      </w:r>
    </w:p>
    <w:p w14:paraId="669B3B28" w14:textId="77777777" w:rsidR="00993745" w:rsidRDefault="00993745" w:rsidP="00993745">
      <w:pPr>
        <w:spacing w:after="0" w:line="240" w:lineRule="auto"/>
        <w:rPr>
          <w:rFonts w:ascii="Arial" w:hAnsi="Arial" w:cs="Arial"/>
        </w:rPr>
      </w:pPr>
    </w:p>
    <w:p w14:paraId="57CCDCCC" w14:textId="77777777" w:rsidR="006B4BE6" w:rsidRDefault="00FC74AD" w:rsidP="0099374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Community engagement is an essential part of the roll-out of Pure Water LA.  During the next few months, LADWP will</w:t>
      </w:r>
      <w:r w:rsidR="004172DF">
        <w:rPr>
          <w:rFonts w:ascii="Arial" w:hAnsi="Arial" w:cs="Arial"/>
        </w:rPr>
        <w:t xml:space="preserve"> brief each of the City Council Districts, </w:t>
      </w:r>
      <w:r w:rsidR="0046633B">
        <w:rPr>
          <w:rFonts w:ascii="Arial" w:hAnsi="Arial" w:cs="Arial"/>
        </w:rPr>
        <w:t xml:space="preserve">The Neighborhood Council MOU Oversight Committee, </w:t>
      </w:r>
      <w:r w:rsidR="00933B67">
        <w:rPr>
          <w:rFonts w:ascii="Arial" w:hAnsi="Arial" w:cs="Arial"/>
        </w:rPr>
        <w:t xml:space="preserve">a Stakeholder Engagement Group, </w:t>
      </w:r>
      <w:r w:rsidR="00A863E9">
        <w:rPr>
          <w:rFonts w:ascii="Arial" w:hAnsi="Arial" w:cs="Arial"/>
        </w:rPr>
        <w:t xml:space="preserve">and hold a series of community meetings in October and November 2024. </w:t>
      </w:r>
    </w:p>
    <w:p w14:paraId="3CE764EB" w14:textId="77777777" w:rsidR="006B4BE6" w:rsidRDefault="006B4BE6" w:rsidP="00993745">
      <w:pPr>
        <w:spacing w:after="0" w:line="240" w:lineRule="auto"/>
        <w:rPr>
          <w:rFonts w:ascii="Arial" w:hAnsi="Arial" w:cs="Arial"/>
        </w:rPr>
      </w:pPr>
    </w:p>
    <w:p w14:paraId="670671D0" w14:textId="77777777" w:rsidR="009D2CF4" w:rsidRDefault="004D3C13" w:rsidP="0099374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Next steps for the joint program</w:t>
      </w:r>
      <w:r w:rsidR="009D2CF4">
        <w:rPr>
          <w:rFonts w:ascii="Arial" w:hAnsi="Arial" w:cs="Arial"/>
        </w:rPr>
        <w:t xml:space="preserve"> in the next few months include:</w:t>
      </w:r>
    </w:p>
    <w:p w14:paraId="7BDB66D1" w14:textId="7D54A72B" w:rsidR="00FC74AD" w:rsidRDefault="008F61F1" w:rsidP="009D2CF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90</w:t>
      </w:r>
      <w:r w:rsidR="00D03B88">
        <w:rPr>
          <w:rFonts w:ascii="Arial" w:hAnsi="Arial" w:cs="Arial"/>
        </w:rPr>
        <w:t>% deliverable on the Detailed Analysis of the Master Plan will</w:t>
      </w:r>
      <w:r w:rsidR="00AB0879">
        <w:rPr>
          <w:rFonts w:ascii="Arial" w:hAnsi="Arial" w:cs="Arial"/>
        </w:rPr>
        <w:t xml:space="preserve"> be completed in October 2024.  </w:t>
      </w:r>
      <w:r w:rsidR="00263956">
        <w:rPr>
          <w:rFonts w:ascii="Arial" w:hAnsi="Arial" w:cs="Arial"/>
        </w:rPr>
        <w:t xml:space="preserve">Subsequently, cost refinements and input from public outreach efforts will be added with an expected final report in December.  </w:t>
      </w:r>
    </w:p>
    <w:p w14:paraId="526E8BB7" w14:textId="5A28BDEC" w:rsidR="00263956" w:rsidRDefault="004D17B2" w:rsidP="009D2CF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Shortly thereafter in early 2025, staff will </w:t>
      </w:r>
      <w:r w:rsidR="00F90D11">
        <w:rPr>
          <w:rFonts w:ascii="Arial" w:hAnsi="Arial" w:cs="Arial"/>
        </w:rPr>
        <w:t>update the LADWP Board</w:t>
      </w:r>
      <w:r w:rsidR="00707DF4">
        <w:rPr>
          <w:rFonts w:ascii="Arial" w:hAnsi="Arial" w:cs="Arial"/>
        </w:rPr>
        <w:t>.</w:t>
      </w:r>
    </w:p>
    <w:p w14:paraId="076F9562" w14:textId="53C94810" w:rsidR="00707DF4" w:rsidRDefault="00EA1975" w:rsidP="009D2CF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Hyperion Program Implementation Plan will be </w:t>
      </w:r>
      <w:r w:rsidR="00DD0FC8">
        <w:rPr>
          <w:rFonts w:ascii="Arial" w:hAnsi="Arial" w:cs="Arial"/>
        </w:rPr>
        <w:t>completed and adopted.</w:t>
      </w:r>
    </w:p>
    <w:p w14:paraId="4D668CE9" w14:textId="20FF52DC" w:rsidR="00DD0FC8" w:rsidRDefault="00ED4F8E" w:rsidP="009D2CF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Decisions will be made regarding </w:t>
      </w:r>
      <w:r w:rsidR="00E638C3">
        <w:rPr>
          <w:rFonts w:ascii="Arial" w:hAnsi="Arial" w:cs="Arial"/>
        </w:rPr>
        <w:t>Facilities Ownership, Treatment Location, a Program Environmental Impact Report in accordance with CEQA</w:t>
      </w:r>
      <w:r w:rsidR="00277928">
        <w:rPr>
          <w:rFonts w:ascii="Arial" w:hAnsi="Arial" w:cs="Arial"/>
        </w:rPr>
        <w:t>, and other partnering considerations.</w:t>
      </w:r>
    </w:p>
    <w:p w14:paraId="5AD3FC2B" w14:textId="61F16151" w:rsidR="00277928" w:rsidRDefault="0038256E" w:rsidP="009D2CF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Proceed with Hyperion Phase 1A</w:t>
      </w:r>
      <w:r w:rsidR="00252E1D">
        <w:rPr>
          <w:rFonts w:ascii="Arial" w:hAnsi="Arial" w:cs="Arial"/>
        </w:rPr>
        <w:t xml:space="preserve"> (IPR delivery to LAWA).</w:t>
      </w:r>
    </w:p>
    <w:p w14:paraId="0286A3FD" w14:textId="77777777" w:rsidR="009B6399" w:rsidRDefault="009B6399" w:rsidP="009B6399">
      <w:pPr>
        <w:spacing w:after="0" w:line="240" w:lineRule="auto"/>
        <w:rPr>
          <w:rFonts w:ascii="Arial" w:hAnsi="Arial" w:cs="Arial"/>
        </w:rPr>
      </w:pPr>
    </w:p>
    <w:p w14:paraId="6F122A5C" w14:textId="48FCC786" w:rsidR="00A11715" w:rsidRDefault="009B6399" w:rsidP="0099374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One sticky issue that the City will have to deal with as these next steps are taken is </w:t>
      </w:r>
      <w:r w:rsidR="002F6E8A">
        <w:rPr>
          <w:rFonts w:ascii="Arial" w:hAnsi="Arial" w:cs="Arial"/>
        </w:rPr>
        <w:t xml:space="preserve">how to integrate with competing water sources such as MWD’s Pure Water Southern California </w:t>
      </w:r>
      <w:r w:rsidR="002642E1">
        <w:rPr>
          <w:rFonts w:ascii="Arial" w:hAnsi="Arial" w:cs="Arial"/>
        </w:rPr>
        <w:t>water reuse project (150 MGD)</w:t>
      </w:r>
      <w:r w:rsidR="003E2CB5">
        <w:rPr>
          <w:rFonts w:ascii="Arial" w:hAnsi="Arial" w:cs="Arial"/>
        </w:rPr>
        <w:t>, reuse pro</w:t>
      </w:r>
      <w:r w:rsidR="00AC05C4">
        <w:rPr>
          <w:rFonts w:ascii="Arial" w:hAnsi="Arial" w:cs="Arial"/>
        </w:rPr>
        <w:t>j</w:t>
      </w:r>
      <w:r w:rsidR="003E2CB5">
        <w:rPr>
          <w:rFonts w:ascii="Arial" w:hAnsi="Arial" w:cs="Arial"/>
        </w:rPr>
        <w:t>ects in Orange County and San Diego,</w:t>
      </w:r>
      <w:r w:rsidR="002642E1">
        <w:rPr>
          <w:rFonts w:ascii="Arial" w:hAnsi="Arial" w:cs="Arial"/>
        </w:rPr>
        <w:t xml:space="preserve"> and existing water supplies</w:t>
      </w:r>
      <w:r w:rsidR="009D4796">
        <w:rPr>
          <w:rFonts w:ascii="Arial" w:hAnsi="Arial" w:cs="Arial"/>
        </w:rPr>
        <w:t xml:space="preserve"> to determine the rate of progress needed to efficiently</w:t>
      </w:r>
      <w:r w:rsidR="00BC5BEC">
        <w:rPr>
          <w:rFonts w:ascii="Arial" w:hAnsi="Arial" w:cs="Arial"/>
        </w:rPr>
        <w:t xml:space="preserve"> meet the water needs of the City and region.  </w:t>
      </w:r>
      <w:r w:rsidR="00820792">
        <w:rPr>
          <w:rFonts w:ascii="Arial" w:hAnsi="Arial" w:cs="Arial"/>
        </w:rPr>
        <w:t xml:space="preserve">Thoughts are also being given to </w:t>
      </w:r>
      <w:proofErr w:type="gramStart"/>
      <w:r w:rsidR="00820792">
        <w:rPr>
          <w:rFonts w:ascii="Arial" w:hAnsi="Arial" w:cs="Arial"/>
        </w:rPr>
        <w:t>resolving</w:t>
      </w:r>
      <w:proofErr w:type="gramEnd"/>
      <w:r w:rsidR="00820792">
        <w:rPr>
          <w:rFonts w:ascii="Arial" w:hAnsi="Arial" w:cs="Arial"/>
        </w:rPr>
        <w:t xml:space="preserve"> the </w:t>
      </w:r>
      <w:r w:rsidR="00C11885">
        <w:rPr>
          <w:rFonts w:ascii="Arial" w:hAnsi="Arial" w:cs="Arial"/>
        </w:rPr>
        <w:t>issues</w:t>
      </w:r>
      <w:r w:rsidR="00820792">
        <w:rPr>
          <w:rFonts w:ascii="Arial" w:hAnsi="Arial" w:cs="Arial"/>
        </w:rPr>
        <w:t xml:space="preserve"> </w:t>
      </w:r>
      <w:r w:rsidR="00C11885">
        <w:rPr>
          <w:rFonts w:ascii="Arial" w:hAnsi="Arial" w:cs="Arial"/>
        </w:rPr>
        <w:t xml:space="preserve">that arose during </w:t>
      </w:r>
      <w:r w:rsidR="00EB0600">
        <w:rPr>
          <w:rFonts w:ascii="Arial" w:hAnsi="Arial" w:cs="Arial"/>
        </w:rPr>
        <w:t xml:space="preserve">2022 when </w:t>
      </w:r>
      <w:r w:rsidR="00BB7FE8">
        <w:rPr>
          <w:rFonts w:ascii="Arial" w:hAnsi="Arial" w:cs="Arial"/>
        </w:rPr>
        <w:t xml:space="preserve">shortages occurred in regions where Colorado River water could not be delivered.  </w:t>
      </w:r>
    </w:p>
    <w:p w14:paraId="61A48EC0" w14:textId="2B35B600" w:rsidR="00A11715" w:rsidRPr="00993745" w:rsidRDefault="00A11715" w:rsidP="00993745">
      <w:pPr>
        <w:spacing w:after="0" w:line="240" w:lineRule="auto"/>
        <w:rPr>
          <w:rFonts w:ascii="Arial" w:hAnsi="Arial" w:cs="Arial"/>
        </w:rPr>
      </w:pPr>
    </w:p>
    <w:sectPr w:rsidR="00A11715" w:rsidRPr="009937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8E5A17"/>
    <w:multiLevelType w:val="hybridMultilevel"/>
    <w:tmpl w:val="F2ECC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40535"/>
    <w:multiLevelType w:val="hybridMultilevel"/>
    <w:tmpl w:val="F59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869AF"/>
    <w:multiLevelType w:val="hybridMultilevel"/>
    <w:tmpl w:val="6F5EF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F3F39"/>
    <w:multiLevelType w:val="hybridMultilevel"/>
    <w:tmpl w:val="47A4AF2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75884315"/>
    <w:multiLevelType w:val="hybridMultilevel"/>
    <w:tmpl w:val="6B7E4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DB3736"/>
    <w:multiLevelType w:val="hybridMultilevel"/>
    <w:tmpl w:val="BE542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6964815">
    <w:abstractNumId w:val="5"/>
  </w:num>
  <w:num w:numId="2" w16cid:durableId="736902077">
    <w:abstractNumId w:val="2"/>
  </w:num>
  <w:num w:numId="3" w16cid:durableId="1871647685">
    <w:abstractNumId w:val="1"/>
  </w:num>
  <w:num w:numId="4" w16cid:durableId="126820696">
    <w:abstractNumId w:val="4"/>
  </w:num>
  <w:num w:numId="5" w16cid:durableId="427894854">
    <w:abstractNumId w:val="0"/>
  </w:num>
  <w:num w:numId="6" w16cid:durableId="571473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862"/>
    <w:rsid w:val="00032FDB"/>
    <w:rsid w:val="0006185C"/>
    <w:rsid w:val="000674D2"/>
    <w:rsid w:val="00094035"/>
    <w:rsid w:val="000A09AB"/>
    <w:rsid w:val="000A2961"/>
    <w:rsid w:val="000A2AE6"/>
    <w:rsid w:val="000A46AB"/>
    <w:rsid w:val="000B0945"/>
    <w:rsid w:val="000B446D"/>
    <w:rsid w:val="000D09D1"/>
    <w:rsid w:val="000D6BDF"/>
    <w:rsid w:val="000E06B0"/>
    <w:rsid w:val="000F3FCD"/>
    <w:rsid w:val="000F5341"/>
    <w:rsid w:val="00100E54"/>
    <w:rsid w:val="00116E93"/>
    <w:rsid w:val="00161F28"/>
    <w:rsid w:val="0018486C"/>
    <w:rsid w:val="001B36E4"/>
    <w:rsid w:val="001C396A"/>
    <w:rsid w:val="001D4A88"/>
    <w:rsid w:val="001F0EC9"/>
    <w:rsid w:val="002256AE"/>
    <w:rsid w:val="0023057E"/>
    <w:rsid w:val="00241C41"/>
    <w:rsid w:val="0024380B"/>
    <w:rsid w:val="00252E1D"/>
    <w:rsid w:val="00263956"/>
    <w:rsid w:val="002642E1"/>
    <w:rsid w:val="00277928"/>
    <w:rsid w:val="002957A4"/>
    <w:rsid w:val="002A2A77"/>
    <w:rsid w:val="002A3B4B"/>
    <w:rsid w:val="002A4153"/>
    <w:rsid w:val="002B4849"/>
    <w:rsid w:val="002F6E8A"/>
    <w:rsid w:val="003205DA"/>
    <w:rsid w:val="003222CF"/>
    <w:rsid w:val="00351197"/>
    <w:rsid w:val="0037375E"/>
    <w:rsid w:val="0038256E"/>
    <w:rsid w:val="003C282A"/>
    <w:rsid w:val="003C76CD"/>
    <w:rsid w:val="003E2CB5"/>
    <w:rsid w:val="00400D3A"/>
    <w:rsid w:val="004172DF"/>
    <w:rsid w:val="00441414"/>
    <w:rsid w:val="00443C14"/>
    <w:rsid w:val="0046633B"/>
    <w:rsid w:val="004804C4"/>
    <w:rsid w:val="004C22E4"/>
    <w:rsid w:val="004D0939"/>
    <w:rsid w:val="004D10A6"/>
    <w:rsid w:val="004D17B2"/>
    <w:rsid w:val="004D3C13"/>
    <w:rsid w:val="004D54D0"/>
    <w:rsid w:val="00546BDC"/>
    <w:rsid w:val="00563AAD"/>
    <w:rsid w:val="005A1924"/>
    <w:rsid w:val="005B6915"/>
    <w:rsid w:val="005C33D9"/>
    <w:rsid w:val="006216BC"/>
    <w:rsid w:val="0063189E"/>
    <w:rsid w:val="0064748D"/>
    <w:rsid w:val="00656F8D"/>
    <w:rsid w:val="00676E5F"/>
    <w:rsid w:val="00683889"/>
    <w:rsid w:val="00686BBA"/>
    <w:rsid w:val="006B04EC"/>
    <w:rsid w:val="006B4BE6"/>
    <w:rsid w:val="006F2B3C"/>
    <w:rsid w:val="007052BE"/>
    <w:rsid w:val="00707DF4"/>
    <w:rsid w:val="00730A7D"/>
    <w:rsid w:val="0074311B"/>
    <w:rsid w:val="007457F2"/>
    <w:rsid w:val="007657D7"/>
    <w:rsid w:val="00786C11"/>
    <w:rsid w:val="00786D26"/>
    <w:rsid w:val="007C0AB1"/>
    <w:rsid w:val="00820792"/>
    <w:rsid w:val="00873774"/>
    <w:rsid w:val="00887082"/>
    <w:rsid w:val="00887DEB"/>
    <w:rsid w:val="008C1E0D"/>
    <w:rsid w:val="008F61F1"/>
    <w:rsid w:val="0090752B"/>
    <w:rsid w:val="0091644E"/>
    <w:rsid w:val="00933B67"/>
    <w:rsid w:val="00944136"/>
    <w:rsid w:val="00944B3D"/>
    <w:rsid w:val="00972217"/>
    <w:rsid w:val="00982D6D"/>
    <w:rsid w:val="00993745"/>
    <w:rsid w:val="00994E62"/>
    <w:rsid w:val="009A141F"/>
    <w:rsid w:val="009B6399"/>
    <w:rsid w:val="009D2CF4"/>
    <w:rsid w:val="009D4796"/>
    <w:rsid w:val="009E1AD2"/>
    <w:rsid w:val="009F4F80"/>
    <w:rsid w:val="00A11715"/>
    <w:rsid w:val="00A42862"/>
    <w:rsid w:val="00A80811"/>
    <w:rsid w:val="00A82867"/>
    <w:rsid w:val="00A863E9"/>
    <w:rsid w:val="00A9799B"/>
    <w:rsid w:val="00AB0879"/>
    <w:rsid w:val="00AB4CD0"/>
    <w:rsid w:val="00AC05C4"/>
    <w:rsid w:val="00AC207A"/>
    <w:rsid w:val="00AE5DF4"/>
    <w:rsid w:val="00AE63EB"/>
    <w:rsid w:val="00B03D55"/>
    <w:rsid w:val="00B100D8"/>
    <w:rsid w:val="00B67946"/>
    <w:rsid w:val="00B77039"/>
    <w:rsid w:val="00BA3965"/>
    <w:rsid w:val="00BA7330"/>
    <w:rsid w:val="00BB7FE8"/>
    <w:rsid w:val="00BC5BEC"/>
    <w:rsid w:val="00BD44E7"/>
    <w:rsid w:val="00C11885"/>
    <w:rsid w:val="00C137A5"/>
    <w:rsid w:val="00C173E3"/>
    <w:rsid w:val="00C21564"/>
    <w:rsid w:val="00C35946"/>
    <w:rsid w:val="00C70EDA"/>
    <w:rsid w:val="00C7589F"/>
    <w:rsid w:val="00CB24BD"/>
    <w:rsid w:val="00CC52E0"/>
    <w:rsid w:val="00CE4E13"/>
    <w:rsid w:val="00CE7C3B"/>
    <w:rsid w:val="00D03B88"/>
    <w:rsid w:val="00D13A3D"/>
    <w:rsid w:val="00D228AD"/>
    <w:rsid w:val="00D50896"/>
    <w:rsid w:val="00D72943"/>
    <w:rsid w:val="00D74B9B"/>
    <w:rsid w:val="00DB30A6"/>
    <w:rsid w:val="00DB4C81"/>
    <w:rsid w:val="00DD0FC8"/>
    <w:rsid w:val="00DD249C"/>
    <w:rsid w:val="00DF108A"/>
    <w:rsid w:val="00E059EE"/>
    <w:rsid w:val="00E459BD"/>
    <w:rsid w:val="00E638C3"/>
    <w:rsid w:val="00E7259F"/>
    <w:rsid w:val="00EA17E5"/>
    <w:rsid w:val="00EA1975"/>
    <w:rsid w:val="00EA6105"/>
    <w:rsid w:val="00EB0600"/>
    <w:rsid w:val="00EC57B1"/>
    <w:rsid w:val="00ED4F8E"/>
    <w:rsid w:val="00EE05FB"/>
    <w:rsid w:val="00EE74A5"/>
    <w:rsid w:val="00EF6E11"/>
    <w:rsid w:val="00F21461"/>
    <w:rsid w:val="00F243B7"/>
    <w:rsid w:val="00F47F4E"/>
    <w:rsid w:val="00F90D11"/>
    <w:rsid w:val="00FA16F0"/>
    <w:rsid w:val="00FA607C"/>
    <w:rsid w:val="00FA766A"/>
    <w:rsid w:val="00FC52F4"/>
    <w:rsid w:val="00FC74AD"/>
    <w:rsid w:val="00FD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7F810"/>
  <w15:chartTrackingRefBased/>
  <w15:docId w15:val="{C1763286-3F8A-437F-9210-ADA3FB47F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8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Yoshimura</dc:creator>
  <cp:keywords/>
  <dc:description/>
  <cp:lastModifiedBy>Jack Feldman</cp:lastModifiedBy>
  <cp:revision>2</cp:revision>
  <dcterms:created xsi:type="dcterms:W3CDTF">2024-10-05T18:24:00Z</dcterms:created>
  <dcterms:modified xsi:type="dcterms:W3CDTF">2024-10-05T18:24:00Z</dcterms:modified>
</cp:coreProperties>
</file>